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240" w:afterLines="100" w:line="240" w:lineRule="atLeast"/>
        <w:rPr>
          <w:rFonts w:hint="eastAsia" w:ascii="黑体" w:hAnsi="黑体" w:eastAsia="黑体" w:cs="方正小标宋_GBK"/>
          <w:snapToGrid w:val="0"/>
          <w:color w:val="000000"/>
          <w:kern w:val="0"/>
          <w:sz w:val="32"/>
          <w:szCs w:val="32"/>
        </w:rPr>
      </w:pPr>
      <w:r>
        <w:rPr>
          <w:rFonts w:hint="eastAsia" w:ascii="黑体" w:hAnsi="黑体" w:eastAsia="黑体" w:cs="方正小标宋_GBK"/>
          <w:snapToGrid w:val="0"/>
          <w:color w:val="000000"/>
          <w:kern w:val="0"/>
          <w:sz w:val="32"/>
          <w:szCs w:val="32"/>
        </w:rPr>
        <w:t>附件</w:t>
      </w:r>
      <w:r>
        <w:rPr>
          <w:rFonts w:hint="eastAsia" w:ascii="黑体" w:hAnsi="黑体" w:eastAsia="黑体" w:cs="方正小标宋_GBK"/>
          <w:snapToGrid w:val="0"/>
          <w:color w:val="000000"/>
          <w:kern w:val="0"/>
          <w:sz w:val="32"/>
          <w:szCs w:val="32"/>
          <w:lang w:val="en-US" w:eastAsia="zh-CN"/>
        </w:rPr>
        <w:t>9</w:t>
      </w:r>
    </w:p>
    <w:p>
      <w:pPr>
        <w:adjustRightInd w:val="0"/>
        <w:snapToGrid w:val="0"/>
        <w:spacing w:after="240" w:afterLines="100" w:line="240" w:lineRule="atLeast"/>
        <w:jc w:val="center"/>
        <w:rPr>
          <w:rFonts w:hint="eastAsia" w:ascii="方正小标宋_GBK" w:hAnsi="宋体" w:eastAsia="方正小标宋_GBK"/>
          <w:snapToGrid w:val="0"/>
          <w:color w:val="000000"/>
          <w:kern w:val="0"/>
          <w:sz w:val="44"/>
          <w:szCs w:val="44"/>
        </w:rPr>
      </w:pPr>
      <w:r>
        <w:rPr>
          <w:rFonts w:hint="eastAsia" w:ascii="方正小标宋_GBK" w:hAnsi="宋体" w:eastAsia="方正小标宋_GBK"/>
          <w:snapToGrid w:val="0"/>
          <w:color w:val="000000"/>
          <w:kern w:val="0"/>
          <w:sz w:val="44"/>
          <w:szCs w:val="44"/>
        </w:rPr>
        <w:t>企业技术需求征集表</w:t>
      </w:r>
    </w:p>
    <w:tbl>
      <w:tblPr>
        <w:tblStyle w:val="2"/>
        <w:tblW w:w="914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919"/>
        <w:gridCol w:w="2751"/>
        <w:gridCol w:w="1800"/>
        <w:gridCol w:w="105"/>
        <w:gridCol w:w="257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企业名称</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lang w:eastAsia="zh-CN"/>
              </w:rPr>
            </w:pPr>
            <w:r>
              <w:rPr>
                <w:rFonts w:hint="eastAsia" w:ascii="仿宋_GB2312" w:hAnsi="宋体" w:eastAsia="仿宋_GB2312" w:cs="宋体"/>
                <w:snapToGrid w:val="0"/>
                <w:color w:val="000000"/>
                <w:kern w:val="0"/>
                <w:szCs w:val="21"/>
                <w:lang w:eastAsia="zh-CN"/>
              </w:rPr>
              <w:t>苏州中亚油墨有限公司</w:t>
            </w:r>
          </w:p>
        </w:tc>
        <w:tc>
          <w:tcPr>
            <w:tcW w:w="1800"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所属地区</w:t>
            </w:r>
          </w:p>
        </w:tc>
        <w:tc>
          <w:tcPr>
            <w:tcW w:w="2678" w:type="dxa"/>
            <w:gridSpan w:val="2"/>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lang w:eastAsia="zh-CN"/>
              </w:rPr>
            </w:pPr>
            <w:r>
              <w:rPr>
                <w:rFonts w:hint="eastAsia" w:ascii="仿宋_GB2312" w:hAnsi="宋体" w:eastAsia="仿宋_GB2312" w:cs="宋体"/>
                <w:snapToGrid w:val="0"/>
                <w:color w:val="000000"/>
                <w:kern w:val="0"/>
                <w:szCs w:val="21"/>
                <w:lang w:eastAsia="zh-CN"/>
              </w:rPr>
              <w:t>相城区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负责人</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lang w:eastAsia="zh-CN"/>
              </w:rPr>
            </w:pPr>
            <w:r>
              <w:rPr>
                <w:rFonts w:hint="eastAsia" w:ascii="仿宋_GB2312" w:hAnsi="宋体" w:eastAsia="仿宋_GB2312" w:cs="宋体"/>
                <w:snapToGrid w:val="0"/>
                <w:color w:val="000000"/>
                <w:kern w:val="0"/>
                <w:szCs w:val="21"/>
                <w:lang w:eastAsia="zh-CN"/>
              </w:rPr>
              <w:t>徐晓花</w:t>
            </w:r>
          </w:p>
        </w:tc>
        <w:tc>
          <w:tcPr>
            <w:tcW w:w="1800"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联系方式</w:t>
            </w:r>
          </w:p>
        </w:tc>
        <w:tc>
          <w:tcPr>
            <w:tcW w:w="2678" w:type="dxa"/>
            <w:gridSpan w:val="2"/>
            <w:noWrap/>
            <w:tcMar>
              <w:top w:w="28" w:type="dxa"/>
              <w:left w:w="28" w:type="dxa"/>
              <w:bottom w:w="28" w:type="dxa"/>
              <w:right w:w="28" w:type="dxa"/>
            </w:tcMar>
            <w:vAlign w:val="center"/>
          </w:tcPr>
          <w:p>
            <w:pPr>
              <w:adjustRightInd w:val="0"/>
              <w:snapToGrid w:val="0"/>
              <w:spacing w:line="240" w:lineRule="atLeast"/>
              <w:jc w:val="center"/>
              <w:rPr>
                <w:rFonts w:hint="default" w:ascii="仿宋_GB2312" w:hAnsi="宋体" w:eastAsia="仿宋_GB2312" w:cs="宋体"/>
                <w:snapToGrid w:val="0"/>
                <w:color w:val="000000"/>
                <w:kern w:val="0"/>
                <w:szCs w:val="21"/>
                <w:lang w:val="en-US" w:eastAsia="zh-CN"/>
              </w:rPr>
            </w:pPr>
            <w:r>
              <w:rPr>
                <w:rFonts w:hint="eastAsia" w:ascii="仿宋_GB2312" w:hAnsi="宋体" w:eastAsia="仿宋_GB2312" w:cs="宋体"/>
                <w:snapToGrid w:val="0"/>
                <w:color w:val="000000"/>
                <w:kern w:val="0"/>
                <w:szCs w:val="21"/>
                <w:lang w:val="en-US" w:eastAsia="zh-CN"/>
              </w:rPr>
              <w:t>158624205555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职  务</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lang w:eastAsia="zh-CN"/>
              </w:rPr>
            </w:pPr>
            <w:r>
              <w:rPr>
                <w:rFonts w:hint="eastAsia" w:ascii="仿宋_GB2312" w:hAnsi="宋体" w:eastAsia="仿宋_GB2312" w:cs="宋体"/>
                <w:snapToGrid w:val="0"/>
                <w:color w:val="000000"/>
                <w:kern w:val="0"/>
                <w:szCs w:val="21"/>
                <w:lang w:eastAsia="zh-CN"/>
              </w:rPr>
              <w:t>董事长</w:t>
            </w:r>
          </w:p>
        </w:tc>
        <w:tc>
          <w:tcPr>
            <w:tcW w:w="1800"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E-mail</w:t>
            </w:r>
          </w:p>
        </w:tc>
        <w:tc>
          <w:tcPr>
            <w:tcW w:w="2678" w:type="dxa"/>
            <w:gridSpan w:val="2"/>
            <w:noWrap/>
            <w:tcMar>
              <w:top w:w="28" w:type="dxa"/>
              <w:left w:w="28" w:type="dxa"/>
              <w:bottom w:w="28" w:type="dxa"/>
              <w:right w:w="28" w:type="dxa"/>
            </w:tcMar>
            <w:vAlign w:val="center"/>
          </w:tcPr>
          <w:p>
            <w:pPr>
              <w:adjustRightInd w:val="0"/>
              <w:snapToGrid w:val="0"/>
              <w:spacing w:line="240" w:lineRule="atLeast"/>
              <w:jc w:val="center"/>
              <w:rPr>
                <w:rFonts w:hint="default" w:ascii="仿宋_GB2312" w:hAnsi="宋体" w:eastAsia="仿宋_GB2312" w:cs="宋体"/>
                <w:snapToGrid w:val="0"/>
                <w:color w:val="000000"/>
                <w:kern w:val="0"/>
                <w:szCs w:val="21"/>
                <w:lang w:val="en-US" w:eastAsia="zh-CN"/>
              </w:rPr>
            </w:pPr>
            <w:r>
              <w:rPr>
                <w:rFonts w:hint="eastAsia" w:ascii="仿宋_GB2312" w:hAnsi="宋体" w:eastAsia="仿宋_GB2312" w:cs="宋体"/>
                <w:snapToGrid w:val="0"/>
                <w:color w:val="000000"/>
                <w:kern w:val="0"/>
                <w:szCs w:val="21"/>
                <w:lang w:val="en-US" w:eastAsia="zh-CN"/>
              </w:rPr>
              <w:t>15104048@qq.com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联系人</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lang w:eastAsia="zh-CN"/>
              </w:rPr>
            </w:pPr>
            <w:r>
              <w:rPr>
                <w:rFonts w:hint="eastAsia" w:ascii="仿宋_GB2312" w:hAnsi="宋体" w:eastAsia="仿宋_GB2312" w:cs="宋体"/>
                <w:snapToGrid w:val="0"/>
                <w:color w:val="000000"/>
                <w:kern w:val="0"/>
                <w:szCs w:val="21"/>
                <w:lang w:eastAsia="zh-CN"/>
              </w:rPr>
              <w:t>胡春玲</w:t>
            </w:r>
          </w:p>
        </w:tc>
        <w:tc>
          <w:tcPr>
            <w:tcW w:w="1800"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联系方式</w:t>
            </w:r>
          </w:p>
        </w:tc>
        <w:tc>
          <w:tcPr>
            <w:tcW w:w="2678" w:type="dxa"/>
            <w:gridSpan w:val="2"/>
            <w:noWrap/>
            <w:tcMar>
              <w:top w:w="28" w:type="dxa"/>
              <w:left w:w="28" w:type="dxa"/>
              <w:bottom w:w="28" w:type="dxa"/>
              <w:right w:w="28" w:type="dxa"/>
            </w:tcMar>
            <w:vAlign w:val="center"/>
          </w:tcPr>
          <w:p>
            <w:pPr>
              <w:adjustRightInd w:val="0"/>
              <w:snapToGrid w:val="0"/>
              <w:spacing w:line="240" w:lineRule="atLeast"/>
              <w:jc w:val="center"/>
              <w:rPr>
                <w:rFonts w:hint="default" w:ascii="仿宋_GB2312" w:hAnsi="宋体" w:eastAsia="仿宋_GB2312" w:cs="宋体"/>
                <w:snapToGrid w:val="0"/>
                <w:color w:val="000000"/>
                <w:kern w:val="0"/>
                <w:szCs w:val="21"/>
                <w:lang w:val="en-US" w:eastAsia="zh-CN"/>
              </w:rPr>
            </w:pPr>
            <w:r>
              <w:rPr>
                <w:rFonts w:hint="eastAsia" w:ascii="仿宋_GB2312" w:hAnsi="宋体" w:eastAsia="仿宋_GB2312" w:cs="宋体"/>
                <w:snapToGrid w:val="0"/>
                <w:color w:val="000000"/>
                <w:kern w:val="0"/>
                <w:szCs w:val="21"/>
                <w:lang w:val="en-US" w:eastAsia="zh-CN"/>
              </w:rPr>
              <w:t>15995544593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职  务</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lang w:val="en-US" w:eastAsia="zh-CN"/>
              </w:rPr>
            </w:pPr>
            <w:r>
              <w:rPr>
                <w:rFonts w:hint="eastAsia" w:ascii="仿宋_GB2312" w:hAnsi="宋体" w:eastAsia="仿宋_GB2312" w:cs="宋体"/>
                <w:snapToGrid w:val="0"/>
                <w:color w:val="000000"/>
                <w:kern w:val="0"/>
                <w:szCs w:val="21"/>
                <w:lang w:val="en-US" w:eastAsia="zh-CN"/>
              </w:rPr>
              <w:t>技术工程师</w:t>
            </w:r>
          </w:p>
        </w:tc>
        <w:tc>
          <w:tcPr>
            <w:tcW w:w="1800"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E-mail</w:t>
            </w:r>
          </w:p>
        </w:tc>
        <w:tc>
          <w:tcPr>
            <w:tcW w:w="2678" w:type="dxa"/>
            <w:gridSpan w:val="2"/>
            <w:noWrap/>
            <w:tcMar>
              <w:top w:w="28" w:type="dxa"/>
              <w:left w:w="28" w:type="dxa"/>
              <w:bottom w:w="28" w:type="dxa"/>
              <w:right w:w="28" w:type="dxa"/>
            </w:tcMar>
            <w:vAlign w:val="center"/>
          </w:tcPr>
          <w:p>
            <w:pPr>
              <w:adjustRightInd w:val="0"/>
              <w:snapToGrid w:val="0"/>
              <w:spacing w:line="240" w:lineRule="atLeast"/>
              <w:jc w:val="center"/>
              <w:rPr>
                <w:rFonts w:hint="default" w:ascii="仿宋_GB2312" w:hAnsi="宋体" w:eastAsia="仿宋_GB2312" w:cs="宋体"/>
                <w:snapToGrid w:val="0"/>
                <w:color w:val="000000"/>
                <w:kern w:val="0"/>
                <w:szCs w:val="21"/>
                <w:lang w:val="en-US" w:eastAsia="zh-CN"/>
              </w:rPr>
            </w:pPr>
            <w:r>
              <w:rPr>
                <w:rFonts w:hint="eastAsia" w:ascii="仿宋_GB2312" w:hAnsi="宋体" w:eastAsia="仿宋_GB2312" w:cs="宋体"/>
                <w:snapToGrid w:val="0"/>
                <w:color w:val="000000"/>
                <w:kern w:val="0"/>
                <w:szCs w:val="21"/>
                <w:lang w:val="en-US" w:eastAsia="zh-CN"/>
              </w:rPr>
              <w:t>1374171974@qq.com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企业简介</w:t>
            </w:r>
          </w:p>
        </w:tc>
        <w:tc>
          <w:tcPr>
            <w:tcW w:w="7229" w:type="dxa"/>
            <w:gridSpan w:val="4"/>
            <w:noWrap/>
            <w:tcMar>
              <w:top w:w="28" w:type="dxa"/>
              <w:left w:w="28" w:type="dxa"/>
              <w:bottom w:w="28" w:type="dxa"/>
              <w:right w:w="28" w:type="dxa"/>
            </w:tcMar>
            <w:vAlign w:val="top"/>
          </w:tcPr>
          <w:p>
            <w:pPr>
              <w:adjustRightInd w:val="0"/>
              <w:snapToGrid w:val="0"/>
              <w:spacing w:line="240" w:lineRule="atLeast"/>
              <w:ind w:firstLine="420" w:firstLineChars="200"/>
              <w:jc w:val="left"/>
              <w:rPr>
                <w:rFonts w:hint="eastAsia" w:ascii="仿宋_GB2312" w:hAnsi="宋体" w:eastAsia="仿宋_GB2312" w:cs="宋体"/>
                <w:snapToGrid w:val="0"/>
                <w:color w:val="000000"/>
                <w:kern w:val="0"/>
                <w:szCs w:val="21"/>
                <w:lang w:eastAsia="zh-CN"/>
              </w:rPr>
            </w:pPr>
            <w:r>
              <w:rPr>
                <w:rFonts w:hint="eastAsia" w:ascii="仿宋_GB2312" w:hAnsi="宋体" w:eastAsia="仿宋_GB2312" w:cs="宋体"/>
                <w:snapToGrid w:val="0"/>
                <w:color w:val="000000"/>
                <w:kern w:val="0"/>
                <w:szCs w:val="21"/>
                <w:lang w:eastAsia="zh-CN"/>
              </w:rPr>
              <w:t>苏州中亚油墨有限公司成立于1985年，公司位于苏州市相城区渭塘镇通成路888号,占地5万余平方米，厂区环境优美，被誉为“花园式厂房”。</w:t>
            </w:r>
          </w:p>
          <w:p>
            <w:pPr>
              <w:adjustRightInd w:val="0"/>
              <w:snapToGrid w:val="0"/>
              <w:spacing w:line="240" w:lineRule="atLeast"/>
              <w:jc w:val="left"/>
              <w:rPr>
                <w:rFonts w:hint="eastAsia" w:ascii="仿宋_GB2312" w:hAnsi="宋体" w:eastAsia="仿宋_GB2312" w:cs="宋体"/>
                <w:snapToGrid w:val="0"/>
                <w:color w:val="000000"/>
                <w:kern w:val="0"/>
                <w:szCs w:val="21"/>
                <w:lang w:eastAsia="zh-CN"/>
              </w:rPr>
            </w:pPr>
            <w:r>
              <w:rPr>
                <w:rFonts w:hint="eastAsia" w:ascii="仿宋_GB2312" w:hAnsi="宋体" w:eastAsia="仿宋_GB2312" w:cs="宋体"/>
                <w:snapToGrid w:val="0"/>
                <w:color w:val="000000"/>
                <w:kern w:val="0"/>
                <w:szCs w:val="21"/>
                <w:lang w:eastAsia="zh-CN"/>
              </w:rPr>
              <w:t>公司从瑞士引进了布勒研磨机和梅特勒托利多称重系统建成了一条全自动油墨生产线，管道化输送，液体电脑控制，配方精准，保证了效率和品质。引进化学检测设备，建成了现代化实验室，保证了油墨从原材料进货到产品出厂严格检验。我们注重环保，立志从各个方面保障油墨的安全，符合国际国内各项安全法规要求。</w:t>
            </w:r>
          </w:p>
          <w:p>
            <w:pPr>
              <w:adjustRightInd w:val="0"/>
              <w:snapToGrid w:val="0"/>
              <w:spacing w:line="240" w:lineRule="atLeast"/>
              <w:ind w:firstLine="420" w:firstLineChars="200"/>
              <w:jc w:val="left"/>
              <w:rPr>
                <w:rFonts w:hint="eastAsia" w:ascii="仿宋_GB2312" w:hAnsi="宋体" w:eastAsia="仿宋_GB2312" w:cs="宋体"/>
                <w:snapToGrid w:val="0"/>
                <w:color w:val="000000"/>
                <w:kern w:val="0"/>
                <w:szCs w:val="21"/>
                <w:lang w:eastAsia="zh-CN"/>
              </w:rPr>
            </w:pPr>
            <w:r>
              <w:rPr>
                <w:rFonts w:hint="eastAsia" w:ascii="仿宋_GB2312" w:hAnsi="宋体" w:eastAsia="仿宋_GB2312" w:cs="宋体"/>
                <w:snapToGrid w:val="0"/>
                <w:color w:val="000000"/>
                <w:kern w:val="0"/>
                <w:szCs w:val="21"/>
                <w:lang w:eastAsia="zh-CN"/>
              </w:rPr>
              <w:t>公司已通过ISO9001 国际质量体系认证和ISO14001 国际环境体系认证，产品获得高新技术产品 ，苏州名牌产品等； 公司主要生产醇酯溶塑料薄膜凹版油墨，应用于食品，药品，日用品软包装， 在业内得到了客户的广泛认可和好评。主要合作对象为国内印刷业中的高中端用户，在印刷行业具有良好的质量信誉，比如上海紫江、顶正集团、佛山南方、南海利达、安姆科中国等。</w:t>
            </w:r>
          </w:p>
          <w:p>
            <w:pPr>
              <w:adjustRightInd w:val="0"/>
              <w:snapToGrid w:val="0"/>
              <w:spacing w:line="240" w:lineRule="atLeast"/>
              <w:jc w:val="lef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lang w:eastAsia="zh-CN"/>
              </w:rPr>
              <w:t xml:space="preserve">  </w:t>
            </w:r>
            <w:r>
              <w:rPr>
                <w:rFonts w:hint="eastAsia" w:ascii="仿宋_GB2312" w:hAnsi="宋体" w:eastAsia="仿宋_GB2312" w:cs="宋体"/>
                <w:snapToGrid w:val="0"/>
                <w:color w:val="000000"/>
                <w:kern w:val="0"/>
                <w:szCs w:val="21"/>
                <w:lang w:val="en-US" w:eastAsia="zh-CN"/>
              </w:rPr>
              <w:t xml:space="preserve">  </w:t>
            </w:r>
            <w:r>
              <w:rPr>
                <w:rFonts w:hint="eastAsia" w:ascii="仿宋_GB2312" w:hAnsi="宋体" w:eastAsia="仿宋_GB2312" w:cs="宋体"/>
                <w:snapToGrid w:val="0"/>
                <w:color w:val="000000"/>
                <w:kern w:val="0"/>
                <w:szCs w:val="21"/>
                <w:lang w:eastAsia="zh-CN"/>
              </w:rPr>
              <w:t xml:space="preserve">公司配备一支能力强、素质高的技术精英队伍，专门从事环保型油墨的开发以及为用户提供技术指导服务。生产的82型醇溶表印油墨， UMT99无苯无丁酮通用型复合油墨在国内技术处于领先地位，成为中亚公司拳头产品，支柱产业，取得较好的社会效益和经济效益。 </w:t>
            </w:r>
            <w:r>
              <w:rPr>
                <w:rFonts w:hint="eastAsia" w:ascii="仿宋_GB2312" w:hAnsi="宋体" w:eastAsia="仿宋_GB2312" w:cs="宋体"/>
                <w:snapToGrid w:val="0"/>
                <w:color w:val="000000"/>
                <w:kern w:val="0"/>
                <w:szCs w:val="21"/>
                <w:lang w:eastAsia="zh-CN"/>
              </w:rPr>
              <w:br w:type="textWrapping"/>
            </w:r>
            <w:r>
              <w:rPr>
                <w:rFonts w:hint="eastAsia" w:ascii="仿宋_GB2312" w:hAnsi="宋体" w:eastAsia="仿宋_GB2312" w:cs="宋体"/>
                <w:snapToGrid w:val="0"/>
                <w:color w:val="000000"/>
                <w:kern w:val="0"/>
                <w:szCs w:val="21"/>
                <w:lang w:eastAsia="zh-CN"/>
              </w:rPr>
              <w:t>  公司突出以人为本，不断提升工艺装备水平、不断提升管理水平、不断提升开发能力、 不断提升企业精神文化、不断提升市场客户满意度，与国内外同行携手同勉、共创美好未来。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企业上年度销售额</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 xml:space="preserve">□1000万以下 □1000万-5000万 </w:t>
            </w:r>
            <w:r>
              <w:rPr>
                <w:rFonts w:hint="eastAsia" w:ascii="仿宋_GB2312" w:hAnsi="宋体" w:eastAsia="仿宋_GB2312" w:cs="宋体"/>
                <w:snapToGrid w:val="0"/>
                <w:color w:val="000000"/>
                <w:kern w:val="0"/>
                <w:szCs w:val="21"/>
                <w:lang w:eastAsia="zh-CN"/>
              </w:rPr>
              <w:t>□</w:t>
            </w:r>
            <w:r>
              <w:rPr>
                <w:rFonts w:hint="eastAsia" w:ascii="仿宋_GB2312" w:hAnsi="宋体" w:eastAsia="仿宋_GB2312" w:cs="宋体"/>
                <w:snapToGrid w:val="0"/>
                <w:color w:val="000000"/>
                <w:kern w:val="0"/>
                <w:szCs w:val="21"/>
              </w:rPr>
              <w:t xml:space="preserve">5000万-1亿 </w:t>
            </w:r>
            <w:r>
              <w:rPr>
                <w:rFonts w:hint="eastAsia" w:ascii="仿宋_GB2312" w:hAnsi="宋体" w:eastAsia="仿宋_GB2312" w:cs="宋体"/>
                <w:snapToGrid w:val="0"/>
                <w:color w:val="000000"/>
                <w:kern w:val="0"/>
                <w:szCs w:val="21"/>
                <w:lang w:eastAsia="zh-CN"/>
              </w:rPr>
              <w:t>☑</w:t>
            </w:r>
            <w:r>
              <w:rPr>
                <w:rFonts w:hint="eastAsia" w:ascii="仿宋_GB2312" w:hAnsi="宋体" w:eastAsia="仿宋_GB2312" w:cs="宋体"/>
                <w:snapToGrid w:val="0"/>
                <w:color w:val="000000"/>
                <w:kern w:val="0"/>
                <w:szCs w:val="21"/>
              </w:rPr>
              <w:t>1亿-2亿 □2亿以上</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技术需求名称</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hint="eastAsia" w:ascii="仿宋_GB2312" w:hAnsi="宋体" w:eastAsia="仿宋_GB2312" w:cs="宋体"/>
                <w:snapToGrid w:val="0"/>
                <w:color w:val="000000"/>
                <w:kern w:val="0"/>
                <w:szCs w:val="21"/>
                <w:lang w:eastAsia="zh-CN"/>
              </w:rPr>
            </w:pPr>
            <w:r>
              <w:rPr>
                <w:rFonts w:hint="eastAsia" w:ascii="仿宋_GB2312" w:hAnsi="宋体" w:eastAsia="仿宋_GB2312" w:cs="宋体"/>
                <w:snapToGrid w:val="0"/>
                <w:color w:val="000000"/>
                <w:kern w:val="0"/>
                <w:szCs w:val="21"/>
                <w:lang w:eastAsia="zh-CN"/>
              </w:rPr>
              <w:t>凹印油墨的环保开发</w:t>
            </w:r>
          </w:p>
          <w:p>
            <w:pPr>
              <w:adjustRightInd w:val="0"/>
              <w:snapToGrid w:val="0"/>
              <w:spacing w:line="240" w:lineRule="atLeast"/>
              <w:rPr>
                <w:rFonts w:hint="eastAsia" w:ascii="仿宋_GB2312" w:hAnsi="宋体" w:eastAsia="仿宋_GB2312" w:cs="宋体"/>
                <w:snapToGrid w:val="0"/>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技术需求缘由</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 xml:space="preserve">□新产品开发        □产品升级换代        □生产线技术改造 </w:t>
            </w:r>
          </w:p>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lang w:eastAsia="zh-CN"/>
              </w:rPr>
              <w:t>☑</w:t>
            </w:r>
            <w:r>
              <w:rPr>
                <w:rFonts w:hint="eastAsia" w:ascii="仿宋_GB2312" w:hAnsi="宋体" w:eastAsia="仿宋_GB2312" w:cs="宋体"/>
                <w:snapToGrid w:val="0"/>
                <w:color w:val="000000"/>
                <w:kern w:val="0"/>
                <w:szCs w:val="21"/>
              </w:rPr>
              <w:t>制造工艺改进      □制造装备改进        □其他（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项目拟投入总额</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lang w:val="en-US" w:eastAsia="zh-CN"/>
              </w:rPr>
              <w:t>200</w:t>
            </w:r>
            <w:r>
              <w:rPr>
                <w:rFonts w:hint="eastAsia" w:ascii="仿宋_GB2312" w:hAnsi="宋体" w:eastAsia="仿宋_GB2312" w:cs="宋体"/>
                <w:snapToGrid w:val="0"/>
                <w:color w:val="000000"/>
                <w:kern w:val="0"/>
                <w:szCs w:val="21"/>
              </w:rPr>
              <w:t xml:space="preserve">     万元</w:t>
            </w:r>
          </w:p>
        </w:tc>
        <w:tc>
          <w:tcPr>
            <w:tcW w:w="1905" w:type="dxa"/>
            <w:gridSpan w:val="2"/>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其中：合作资金</w:t>
            </w:r>
          </w:p>
        </w:tc>
        <w:tc>
          <w:tcPr>
            <w:tcW w:w="2573"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lang w:val="en-US" w:eastAsia="zh-CN"/>
              </w:rPr>
              <w:t>50</w:t>
            </w:r>
            <w:r>
              <w:rPr>
                <w:rFonts w:hint="eastAsia" w:ascii="仿宋_GB2312" w:hAnsi="宋体" w:eastAsia="仿宋_GB2312" w:cs="宋体"/>
                <w:snapToGrid w:val="0"/>
                <w:color w:val="000000"/>
                <w:kern w:val="0"/>
                <w:szCs w:val="21"/>
              </w:rPr>
              <w:t xml:space="preserve">   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该需求所属技术</w:t>
            </w:r>
          </w:p>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领域</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□电子信息  □航空航天  □先进制造  □生物、医药和医疗器械</w:t>
            </w:r>
          </w:p>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lang w:eastAsia="zh-CN"/>
              </w:rPr>
              <w:t>☑</w:t>
            </w:r>
            <w:r>
              <w:rPr>
                <w:rFonts w:hint="eastAsia" w:ascii="仿宋_GB2312" w:hAnsi="宋体" w:eastAsia="仿宋_GB2312" w:cs="宋体"/>
                <w:snapToGrid w:val="0"/>
                <w:color w:val="000000"/>
                <w:kern w:val="0"/>
                <w:szCs w:val="21"/>
              </w:rPr>
              <w:t>新材料及其应用  □新能源与高效节能  □环境保护与资源综合利用</w:t>
            </w:r>
          </w:p>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□核应用  □农业  □现代交通  □城市建设与社会发展  □其他（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该需求所属产业</w:t>
            </w:r>
          </w:p>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领域</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 xml:space="preserve">□新一代信息技术  □生物医药  □纳米技术  □人工智能  </w:t>
            </w:r>
            <w:r>
              <w:rPr>
                <w:rFonts w:hint="eastAsia" w:ascii="仿宋_GB2312" w:hAnsi="宋体" w:eastAsia="仿宋_GB2312" w:cs="宋体"/>
                <w:snapToGrid w:val="0"/>
                <w:color w:val="000000"/>
                <w:kern w:val="0"/>
                <w:szCs w:val="21"/>
                <w:lang w:eastAsia="zh-CN"/>
              </w:rPr>
              <w:t>☑</w:t>
            </w:r>
            <w:r>
              <w:rPr>
                <w:rFonts w:hint="eastAsia" w:ascii="仿宋_GB2312" w:hAnsi="宋体" w:eastAsia="仿宋_GB2312" w:cs="宋体"/>
                <w:snapToGrid w:val="0"/>
                <w:color w:val="000000"/>
                <w:kern w:val="0"/>
                <w:szCs w:val="21"/>
              </w:rPr>
              <w:t>其他（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技术需求描述</w:t>
            </w:r>
          </w:p>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（不少于100个字）</w:t>
            </w:r>
          </w:p>
        </w:tc>
        <w:tc>
          <w:tcPr>
            <w:tcW w:w="7229" w:type="dxa"/>
            <w:gridSpan w:val="4"/>
            <w:noWrap/>
            <w:tcMar>
              <w:top w:w="28" w:type="dxa"/>
              <w:left w:w="28" w:type="dxa"/>
              <w:bottom w:w="28" w:type="dxa"/>
              <w:right w:w="28" w:type="dxa"/>
            </w:tcMar>
            <w:vAlign w:val="top"/>
          </w:tcPr>
          <w:p>
            <w:pPr>
              <w:adjustRightInd w:val="0"/>
              <w:snapToGrid w:val="0"/>
              <w:spacing w:line="240" w:lineRule="atLeast"/>
              <w:rPr>
                <w:rFonts w:hint="eastAsia" w:ascii="仿宋_GB2312" w:hAnsi="宋体" w:eastAsia="仿宋_GB2312" w:cs="宋体"/>
                <w:snapToGrid w:val="0"/>
                <w:color w:val="000000"/>
                <w:kern w:val="0"/>
                <w:szCs w:val="21"/>
                <w:lang w:eastAsia="zh-CN"/>
              </w:rPr>
            </w:pPr>
            <w:r>
              <w:rPr>
                <w:rFonts w:hint="eastAsia" w:ascii="仿宋_GB2312" w:hAnsi="宋体" w:eastAsia="仿宋_GB2312" w:cs="宋体"/>
                <w:snapToGrid w:val="0"/>
                <w:color w:val="000000"/>
                <w:kern w:val="0"/>
                <w:szCs w:val="21"/>
                <w:lang w:eastAsia="zh-CN"/>
              </w:rPr>
              <w:t>需求：凹印油墨的环保开发（实现无污染，零排放，化学溶剂降低的比例）</w:t>
            </w:r>
          </w:p>
          <w:p>
            <w:pPr>
              <w:adjustRightInd w:val="0"/>
              <w:snapToGrid w:val="0"/>
              <w:spacing w:line="240" w:lineRule="atLeast"/>
              <w:rPr>
                <w:rFonts w:hint="eastAsia" w:ascii="仿宋_GB2312" w:hAnsi="宋体" w:eastAsia="仿宋_GB2312" w:cs="宋体"/>
                <w:snapToGrid w:val="0"/>
                <w:color w:val="000000"/>
                <w:kern w:val="0"/>
                <w:szCs w:val="21"/>
                <w:lang w:eastAsia="zh-CN"/>
              </w:rPr>
            </w:pPr>
          </w:p>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lang w:eastAsia="zh-CN"/>
              </w:rPr>
              <w:t>特</w:t>
            </w:r>
            <w:r>
              <w:rPr>
                <w:rFonts w:hint="eastAsia" w:ascii="仿宋_GB2312" w:hAnsi="宋体" w:eastAsia="仿宋_GB2312" w:cs="宋体"/>
                <w:snapToGrid w:val="0"/>
                <w:color w:val="000000"/>
                <w:kern w:val="0"/>
                <w:szCs w:val="21"/>
              </w:rPr>
              <w:t>点</w:t>
            </w:r>
          </w:p>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·适合复合包装材料用任何薄膜。</w:t>
            </w:r>
          </w:p>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·应用于点心，湿式到水煮、蒸煮包装领域。</w:t>
            </w:r>
          </w:p>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·具有稳定的附着牢度和复合适性。</w:t>
            </w:r>
          </w:p>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·印刷适性好，高光部着墨良好。</w:t>
            </w:r>
          </w:p>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·印刷物残留溶剂极少，可印刷出符合环保要求的包装材料。</w:t>
            </w:r>
          </w:p>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·没有甲苯、丁酮的异味，可保作业环境的卫生。</w:t>
            </w:r>
          </w:p>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 xml:space="preserve">■     适应薄膜及用途            </w:t>
            </w:r>
          </w:p>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●印刷复合方式：冷冻食品、干燥食品、一般食品无水煮（DL异氰酸酯EL亚胺EL）</w:t>
            </w:r>
          </w:p>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★PT玻璃纸、OPP薄膜、K涂层薄膜、聚酯、尼龙薄膜</w:t>
            </w:r>
          </w:p>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●印刷复合方式：耐蒸煮高温（DL）</w:t>
            </w:r>
          </w:p>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★聚酯、尼龙薄膜</w:t>
            </w:r>
          </w:p>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●印刷复合方式：含油含水食品水煮（DL异氰酸酯）</w:t>
            </w:r>
          </w:p>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★PT玻璃纸、OPP薄膜、K涂层薄膜、聚酯、尼龙薄膜</w:t>
            </w:r>
          </w:p>
          <w:p>
            <w:pPr>
              <w:adjustRightInd w:val="0"/>
              <w:snapToGrid w:val="0"/>
              <w:spacing w:line="240" w:lineRule="atLeast"/>
              <w:rPr>
                <w:rFonts w:hint="eastAsia" w:ascii="仿宋_GB2312" w:hAnsi="宋体" w:eastAsia="仿宋_GB2312" w:cs="宋体"/>
                <w:snapToGrid w:val="0"/>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希望的合作方式</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 xml:space="preserve">□股权投资  □技术转让  □许可使用  </w:t>
            </w:r>
            <w:r>
              <w:rPr>
                <w:rFonts w:hint="eastAsia" w:ascii="仿宋_GB2312" w:hAnsi="宋体" w:eastAsia="仿宋_GB2312" w:cs="宋体"/>
                <w:snapToGrid w:val="0"/>
                <w:color w:val="000000"/>
                <w:kern w:val="0"/>
                <w:szCs w:val="21"/>
                <w:lang w:eastAsia="zh-CN"/>
              </w:rPr>
              <w:t>☑</w:t>
            </w:r>
            <w:r>
              <w:rPr>
                <w:rFonts w:hint="eastAsia" w:ascii="仿宋_GB2312" w:hAnsi="宋体" w:eastAsia="仿宋_GB2312" w:cs="宋体"/>
                <w:snapToGrid w:val="0"/>
                <w:color w:val="000000"/>
                <w:kern w:val="0"/>
                <w:szCs w:val="21"/>
              </w:rPr>
              <w:t>合作开发  □合作兴办新企业</w:t>
            </w:r>
          </w:p>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□其它（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是否公开</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sym w:font="Wingdings 2" w:char="0052"/>
            </w:r>
            <w:r>
              <w:rPr>
                <w:rFonts w:hint="eastAsia" w:ascii="仿宋_GB2312" w:hAnsi="宋体" w:eastAsia="仿宋_GB2312" w:cs="宋体"/>
                <w:snapToGrid w:val="0"/>
                <w:color w:val="000000"/>
                <w:kern w:val="0"/>
                <w:szCs w:val="21"/>
              </w:rPr>
              <w:t xml:space="preserve">公开  </w:t>
            </w:r>
            <w:bookmarkStart w:id="0" w:name="_GoBack"/>
            <w:bookmarkEnd w:id="0"/>
            <w:r>
              <w:rPr>
                <w:rFonts w:hint="eastAsia" w:ascii="仿宋_GB2312" w:hAnsi="宋体" w:eastAsia="仿宋_GB2312" w:cs="宋体"/>
                <w:snapToGrid w:val="0"/>
                <w:color w:val="000000"/>
                <w:kern w:val="0"/>
                <w:szCs w:val="21"/>
                <w:lang w:eastAsia="zh-CN"/>
              </w:rPr>
              <w:t>□</w:t>
            </w:r>
            <w:r>
              <w:rPr>
                <w:rFonts w:hint="eastAsia" w:ascii="仿宋_GB2312" w:hAnsi="宋体" w:eastAsia="仿宋_GB2312" w:cs="宋体"/>
                <w:snapToGrid w:val="0"/>
                <w:color w:val="000000"/>
                <w:kern w:val="0"/>
                <w:szCs w:val="21"/>
              </w:rPr>
              <w:t>不公开</w:t>
            </w:r>
          </w:p>
        </w:tc>
      </w:tr>
    </w:tbl>
    <w:p>
      <w:pPr>
        <w:adjustRightInd w:val="0"/>
        <w:snapToGrid w:val="0"/>
        <w:spacing w:line="600" w:lineRule="atLeast"/>
        <w:ind w:firstLine="560" w:firstLineChars="200"/>
        <w:rPr>
          <w:rFonts w:hint="eastAsia" w:ascii="仿宋_GB2312" w:hAnsi="宋体" w:eastAsia="仿宋_GB2312" w:cs="宋体"/>
          <w:snapToGrid w:val="0"/>
          <w:color w:val="000000"/>
          <w:kern w:val="0"/>
          <w:sz w:val="28"/>
          <w:szCs w:val="28"/>
        </w:rPr>
      </w:pPr>
      <w:r>
        <w:rPr>
          <w:rFonts w:hint="eastAsia" w:ascii="仿宋_GB2312" w:hAnsi="宋体" w:eastAsia="仿宋_GB2312" w:cs="宋体"/>
          <w:snapToGrid w:val="0"/>
          <w:color w:val="000000"/>
          <w:kern w:val="0"/>
          <w:sz w:val="28"/>
          <w:szCs w:val="28"/>
        </w:rPr>
        <w:t>注：苏州四大先导产业中，500万以上的技术需求，请附1M以上图片2-3张，相关图片配20字内的文字说明。</w:t>
      </w:r>
    </w:p>
    <w:p>
      <w:pPr>
        <w:adjustRightInd w:val="0"/>
        <w:snapToGrid w:val="0"/>
        <w:spacing w:line="600" w:lineRule="atLeast"/>
        <w:ind w:firstLine="640" w:firstLineChars="200"/>
        <w:rPr>
          <w:rFonts w:hint="eastAsia" w:ascii="仿宋_GB2312" w:eastAsia="仿宋_GB2312"/>
          <w:snapToGrid w:val="0"/>
          <w:color w:val="000000"/>
          <w:kern w:val="0"/>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B03967"/>
    <w:rsid w:val="0BF73DC5"/>
    <w:rsid w:val="52B03967"/>
    <w:rsid w:val="75136D4C"/>
    <w:rsid w:val="76CA6A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2020-08-18T09:37:00Z</dcterms:created>
  <dc:creator>石玮</dc:creator>
  <cp:lastModifiedBy>石玮</cp:lastModifiedBy>
  <dcterms:modified xsi:type="dcterms:W3CDTF">2020-09-15T07:02:31Z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